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7B1E42" w14:textId="77777777" w:rsidR="00540180" w:rsidRDefault="00540180" w:rsidP="00540180">
      <w:pPr>
        <w:rPr>
          <w:rFonts w:ascii="Rockwell Nova" w:hAnsi="Rockwell Nova" w:cs="Aldhabi"/>
          <w:b/>
          <w:sz w:val="28"/>
          <w:szCs w:val="28"/>
        </w:rPr>
      </w:pPr>
      <w:r w:rsidRPr="00274ED9">
        <w:rPr>
          <w:rFonts w:ascii="Rockwell Nova" w:hAnsi="Rockwell Nova" w:cs="Aldhabi"/>
          <w:b/>
          <w:sz w:val="28"/>
          <w:szCs w:val="28"/>
        </w:rPr>
        <w:t>Guidelines for Families on Churchyard Matters</w:t>
      </w:r>
    </w:p>
    <w:p w14:paraId="5F448CA9" w14:textId="77777777" w:rsidR="00540180" w:rsidRDefault="00540180" w:rsidP="00540180">
      <w:pPr>
        <w:rPr>
          <w:rFonts w:ascii="Rockwell Nova" w:hAnsi="Rockwell Nova" w:cs="Aldhabi"/>
          <w:b/>
          <w:sz w:val="28"/>
          <w:szCs w:val="28"/>
        </w:rPr>
      </w:pPr>
    </w:p>
    <w:p w14:paraId="63D5228F" w14:textId="77777777" w:rsidR="00540180" w:rsidRDefault="00540180" w:rsidP="00540180">
      <w:pPr>
        <w:rPr>
          <w:rFonts w:ascii="Rockwell Nova" w:hAnsi="Rockwell Nova" w:cs="Aldhabi"/>
          <w:sz w:val="28"/>
          <w:szCs w:val="28"/>
        </w:rPr>
      </w:pPr>
      <w:r>
        <w:rPr>
          <w:rFonts w:ascii="Rockwell Nova" w:hAnsi="Rockwell Nova" w:cs="Aldhabi"/>
          <w:sz w:val="28"/>
          <w:szCs w:val="28"/>
        </w:rPr>
        <w:t>The marking of the place of burial is extremely important; it not only gives due respect to the departed, but for many people is an important focus within the grieving process and beyond.</w:t>
      </w:r>
    </w:p>
    <w:p w14:paraId="029BA8C3" w14:textId="77777777" w:rsidR="00540180" w:rsidRDefault="00540180" w:rsidP="00540180">
      <w:pPr>
        <w:rPr>
          <w:rFonts w:ascii="Rockwell Nova" w:hAnsi="Rockwell Nova" w:cs="Aldhabi"/>
          <w:sz w:val="28"/>
          <w:szCs w:val="28"/>
        </w:rPr>
      </w:pPr>
      <w:r>
        <w:rPr>
          <w:rFonts w:ascii="Rockwell Nova" w:hAnsi="Rockwell Nova" w:cs="Aldhabi"/>
          <w:sz w:val="28"/>
          <w:szCs w:val="28"/>
        </w:rPr>
        <w:t>A churchyard is a place of Christian burial and as such it is right that we are sensitive to the tradition and nature of the churchyard, which is different in some respects from that of a local authority cemetery.</w:t>
      </w:r>
    </w:p>
    <w:p w14:paraId="28A5E807" w14:textId="77777777" w:rsidR="00540180" w:rsidRDefault="00540180" w:rsidP="00540180">
      <w:pPr>
        <w:rPr>
          <w:rFonts w:ascii="Rockwell Nova" w:hAnsi="Rockwell Nova" w:cs="Aldhabi"/>
          <w:sz w:val="28"/>
          <w:szCs w:val="28"/>
        </w:rPr>
      </w:pPr>
    </w:p>
    <w:p w14:paraId="7FC32E4E" w14:textId="77777777" w:rsidR="00540180" w:rsidRDefault="00540180" w:rsidP="00540180">
      <w:pPr>
        <w:rPr>
          <w:rFonts w:ascii="Rockwell Nova" w:hAnsi="Rockwell Nova" w:cs="Aldhabi"/>
          <w:sz w:val="28"/>
          <w:szCs w:val="28"/>
        </w:rPr>
      </w:pPr>
      <w:r>
        <w:rPr>
          <w:rFonts w:ascii="Rockwell Nova" w:hAnsi="Rockwell Nova" w:cs="Aldhabi"/>
          <w:sz w:val="28"/>
          <w:szCs w:val="28"/>
        </w:rPr>
        <w:t xml:space="preserve">Anyone who lives or dies in the parish or whose name is on the electoral roll of the parish has a right to be buried in the parish churchyard. No-one else can be buried there without the consent of the minister and PCC. Usually some significant connection between the person and the parish would be needed. </w:t>
      </w:r>
    </w:p>
    <w:p w14:paraId="7DD46E67" w14:textId="77777777" w:rsidR="00540180" w:rsidRDefault="00540180" w:rsidP="00540180">
      <w:pPr>
        <w:rPr>
          <w:rFonts w:ascii="Rockwell Nova" w:hAnsi="Rockwell Nova" w:cs="Aldhabi"/>
          <w:sz w:val="28"/>
          <w:szCs w:val="28"/>
        </w:rPr>
      </w:pPr>
    </w:p>
    <w:p w14:paraId="599C6039" w14:textId="77777777" w:rsidR="00540180" w:rsidRDefault="00540180" w:rsidP="00540180">
      <w:pPr>
        <w:rPr>
          <w:rFonts w:ascii="Rockwell Nova" w:hAnsi="Rockwell Nova" w:cs="Aldhabi"/>
          <w:sz w:val="28"/>
          <w:szCs w:val="28"/>
        </w:rPr>
      </w:pPr>
      <w:r>
        <w:rPr>
          <w:rFonts w:ascii="Rockwell Nova" w:hAnsi="Rockwell Nova" w:cs="Aldhabi"/>
          <w:sz w:val="28"/>
          <w:szCs w:val="28"/>
        </w:rPr>
        <w:t xml:space="preserve">Churchyards provide areas of peaceful reflection and prayer for the bereaved and for the wider community and must be easily </w:t>
      </w:r>
      <w:r>
        <w:rPr>
          <w:rFonts w:ascii="Rockwell Nova" w:hAnsi="Rockwell Nova" w:cs="Aldhabi"/>
          <w:sz w:val="28"/>
          <w:szCs w:val="28"/>
        </w:rPr>
        <w:t>maintainable by volunteers in the parish.       As such only certain types of memorials can be permitted.</w:t>
      </w:r>
    </w:p>
    <w:p w14:paraId="5F245FD2" w14:textId="77777777" w:rsidR="00540180" w:rsidRDefault="00540180" w:rsidP="00540180">
      <w:pPr>
        <w:rPr>
          <w:rFonts w:ascii="Rockwell Nova" w:hAnsi="Rockwell Nova" w:cs="Aldhabi"/>
          <w:sz w:val="28"/>
          <w:szCs w:val="28"/>
        </w:rPr>
      </w:pPr>
      <w:r>
        <w:rPr>
          <w:rFonts w:ascii="Rockwell Nova" w:hAnsi="Rockwell Nova" w:cs="Aldhabi"/>
          <w:sz w:val="28"/>
          <w:szCs w:val="28"/>
        </w:rPr>
        <w:t>Under the Churchyard Regulations the Rector can permit certain types of memorial.</w:t>
      </w:r>
    </w:p>
    <w:p w14:paraId="117CD176" w14:textId="77777777" w:rsidR="00540180" w:rsidRDefault="00540180" w:rsidP="00540180">
      <w:pPr>
        <w:rPr>
          <w:rFonts w:ascii="Rockwell Nova" w:hAnsi="Rockwell Nova" w:cs="Aldhabi"/>
          <w:sz w:val="28"/>
          <w:szCs w:val="28"/>
        </w:rPr>
      </w:pPr>
    </w:p>
    <w:p w14:paraId="7C7C4AFE" w14:textId="77777777" w:rsidR="00540180" w:rsidRDefault="00540180" w:rsidP="00540180">
      <w:pPr>
        <w:rPr>
          <w:rFonts w:ascii="Rockwell Nova" w:hAnsi="Rockwell Nova" w:cs="Aldhabi"/>
          <w:sz w:val="28"/>
          <w:szCs w:val="28"/>
        </w:rPr>
      </w:pPr>
      <w:r>
        <w:rPr>
          <w:rFonts w:ascii="Rockwell Nova" w:hAnsi="Rockwell Nova" w:cs="Aldhabi"/>
          <w:sz w:val="28"/>
          <w:szCs w:val="28"/>
        </w:rPr>
        <w:t>The parish priest may give permission for the following</w:t>
      </w:r>
    </w:p>
    <w:p w14:paraId="4755FC24" w14:textId="77777777" w:rsidR="00540180" w:rsidRDefault="00540180" w:rsidP="00540180">
      <w:pPr>
        <w:pStyle w:val="ListParagraph"/>
        <w:numPr>
          <w:ilvl w:val="0"/>
          <w:numId w:val="1"/>
        </w:numPr>
        <w:rPr>
          <w:rFonts w:ascii="Rockwell Nova" w:hAnsi="Rockwell Nova" w:cs="Aldhabi"/>
          <w:sz w:val="28"/>
          <w:szCs w:val="28"/>
        </w:rPr>
      </w:pPr>
      <w:r>
        <w:rPr>
          <w:rFonts w:ascii="Rockwell Nova" w:hAnsi="Rockwell Nova" w:cs="Aldhabi"/>
          <w:sz w:val="28"/>
          <w:szCs w:val="28"/>
        </w:rPr>
        <w:t>Headstones not exceeding 150cm x 90cm</w:t>
      </w:r>
    </w:p>
    <w:p w14:paraId="48B6D34F" w14:textId="77777777" w:rsidR="00540180" w:rsidRDefault="00540180" w:rsidP="00540180">
      <w:pPr>
        <w:pStyle w:val="ListParagraph"/>
        <w:numPr>
          <w:ilvl w:val="0"/>
          <w:numId w:val="1"/>
        </w:numPr>
        <w:rPr>
          <w:rFonts w:ascii="Rockwell Nova" w:hAnsi="Rockwell Nova" w:cs="Aldhabi"/>
          <w:sz w:val="28"/>
          <w:szCs w:val="28"/>
        </w:rPr>
      </w:pPr>
      <w:r>
        <w:rPr>
          <w:rFonts w:ascii="Rockwell Nova" w:hAnsi="Rockwell Nova" w:cs="Aldhabi"/>
          <w:sz w:val="28"/>
          <w:szCs w:val="28"/>
        </w:rPr>
        <w:t>Crosses not exceeding 180 cm high or 90cm wide</w:t>
      </w:r>
    </w:p>
    <w:p w14:paraId="28D55C8F" w14:textId="77777777" w:rsidR="00540180" w:rsidRDefault="00540180" w:rsidP="00540180">
      <w:pPr>
        <w:pStyle w:val="ListParagraph"/>
        <w:numPr>
          <w:ilvl w:val="0"/>
          <w:numId w:val="1"/>
        </w:numPr>
        <w:rPr>
          <w:rFonts w:ascii="Rockwell Nova" w:hAnsi="Rockwell Nova" w:cs="Aldhabi"/>
          <w:sz w:val="28"/>
          <w:szCs w:val="28"/>
        </w:rPr>
      </w:pPr>
      <w:r>
        <w:rPr>
          <w:rFonts w:ascii="Rockwell Nova" w:hAnsi="Rockwell Nova" w:cs="Aldhabi"/>
          <w:sz w:val="28"/>
          <w:szCs w:val="28"/>
        </w:rPr>
        <w:t>Flat stones not exceeding 150 cm x 90 cm</w:t>
      </w:r>
    </w:p>
    <w:p w14:paraId="1C4CB224" w14:textId="77777777" w:rsidR="00540180" w:rsidRDefault="00540180" w:rsidP="00540180">
      <w:pPr>
        <w:pStyle w:val="ListParagraph"/>
        <w:numPr>
          <w:ilvl w:val="0"/>
          <w:numId w:val="1"/>
        </w:numPr>
        <w:rPr>
          <w:rFonts w:ascii="Rockwell Nova" w:hAnsi="Rockwell Nova" w:cs="Aldhabi"/>
          <w:sz w:val="28"/>
          <w:szCs w:val="28"/>
        </w:rPr>
      </w:pPr>
      <w:r>
        <w:rPr>
          <w:rFonts w:ascii="Rockwell Nova" w:hAnsi="Rockwell Nova" w:cs="Aldhabi"/>
          <w:sz w:val="28"/>
          <w:szCs w:val="28"/>
        </w:rPr>
        <w:t>Plain open books up to 45 cm high and 75cm wide</w:t>
      </w:r>
    </w:p>
    <w:p w14:paraId="455AE0E6" w14:textId="77777777" w:rsidR="00540180" w:rsidRDefault="00540180" w:rsidP="00540180">
      <w:pPr>
        <w:pStyle w:val="ListParagraph"/>
        <w:numPr>
          <w:ilvl w:val="0"/>
          <w:numId w:val="1"/>
        </w:numPr>
        <w:rPr>
          <w:rFonts w:ascii="Rockwell Nova" w:hAnsi="Rockwell Nova" w:cs="Aldhabi"/>
          <w:sz w:val="28"/>
          <w:szCs w:val="28"/>
        </w:rPr>
      </w:pPr>
      <w:r>
        <w:rPr>
          <w:rFonts w:ascii="Rockwell Nova" w:hAnsi="Rockwell Nova" w:cs="Aldhabi"/>
          <w:sz w:val="28"/>
          <w:szCs w:val="28"/>
        </w:rPr>
        <w:t>Fixed memorial vases up to 30 cm x 20 cm x 20 cm</w:t>
      </w:r>
    </w:p>
    <w:p w14:paraId="4A72BEE1" w14:textId="77777777" w:rsidR="00540180" w:rsidRDefault="00540180" w:rsidP="00540180">
      <w:pPr>
        <w:pStyle w:val="ListParagraph"/>
        <w:numPr>
          <w:ilvl w:val="0"/>
          <w:numId w:val="1"/>
        </w:numPr>
        <w:rPr>
          <w:rFonts w:ascii="Rockwell Nova" w:hAnsi="Rockwell Nova" w:cs="Aldhabi"/>
          <w:sz w:val="28"/>
          <w:szCs w:val="28"/>
        </w:rPr>
      </w:pPr>
      <w:r>
        <w:rPr>
          <w:rFonts w:ascii="Rockwell Nova" w:hAnsi="Rockwell Nova" w:cs="Aldhabi"/>
          <w:sz w:val="28"/>
          <w:szCs w:val="28"/>
        </w:rPr>
        <w:t>Flat stones over cremated remains up to 30 cm x 37cm</w:t>
      </w:r>
    </w:p>
    <w:p w14:paraId="2F11AA16" w14:textId="77777777" w:rsidR="00540180" w:rsidRDefault="00540180" w:rsidP="00540180">
      <w:pPr>
        <w:pStyle w:val="ListParagraph"/>
        <w:rPr>
          <w:rFonts w:ascii="Rockwell Nova" w:hAnsi="Rockwell Nova" w:cs="Aldhabi"/>
          <w:sz w:val="28"/>
          <w:szCs w:val="28"/>
        </w:rPr>
      </w:pPr>
    </w:p>
    <w:p w14:paraId="53B6DA7E" w14:textId="77777777" w:rsidR="00540180" w:rsidRDefault="00540180" w:rsidP="00540180">
      <w:pPr>
        <w:pStyle w:val="ListParagraph"/>
        <w:ind w:left="0"/>
        <w:rPr>
          <w:rFonts w:ascii="Rockwell Nova" w:hAnsi="Rockwell Nova" w:cs="Aldhabi"/>
          <w:sz w:val="28"/>
          <w:szCs w:val="28"/>
        </w:rPr>
      </w:pPr>
      <w:r>
        <w:rPr>
          <w:rFonts w:ascii="Rockwell Nova" w:hAnsi="Rockwell Nova" w:cs="Aldhabi"/>
          <w:sz w:val="28"/>
          <w:szCs w:val="28"/>
        </w:rPr>
        <w:t>Inscriptions should be simple, dignified and reverent.</w:t>
      </w:r>
    </w:p>
    <w:p w14:paraId="28E8FF13" w14:textId="77777777" w:rsidR="00540180" w:rsidRDefault="00540180" w:rsidP="00540180">
      <w:pPr>
        <w:pStyle w:val="ListParagraph"/>
        <w:ind w:left="0"/>
        <w:rPr>
          <w:rFonts w:ascii="Rockwell Nova" w:hAnsi="Rockwell Nova" w:cs="Aldhabi"/>
          <w:sz w:val="28"/>
          <w:szCs w:val="28"/>
        </w:rPr>
      </w:pPr>
    </w:p>
    <w:p w14:paraId="0D8E3394" w14:textId="77777777" w:rsidR="00540180" w:rsidRDefault="00540180" w:rsidP="00540180">
      <w:pPr>
        <w:pStyle w:val="ListParagraph"/>
        <w:ind w:left="0"/>
        <w:rPr>
          <w:rFonts w:ascii="Rockwell Nova" w:hAnsi="Rockwell Nova" w:cs="Aldhabi"/>
          <w:sz w:val="28"/>
          <w:szCs w:val="28"/>
        </w:rPr>
      </w:pPr>
    </w:p>
    <w:p w14:paraId="235D66AC" w14:textId="77777777" w:rsidR="00540180" w:rsidRDefault="00540180" w:rsidP="00540180">
      <w:pPr>
        <w:pStyle w:val="ListParagraph"/>
        <w:ind w:left="0"/>
        <w:rPr>
          <w:rFonts w:ascii="Rockwell Nova" w:hAnsi="Rockwell Nova" w:cs="Aldhabi"/>
          <w:sz w:val="28"/>
          <w:szCs w:val="28"/>
        </w:rPr>
      </w:pPr>
      <w:r>
        <w:rPr>
          <w:rFonts w:ascii="Rockwell Nova" w:hAnsi="Rockwell Nova" w:cs="Aldhabi"/>
          <w:sz w:val="28"/>
          <w:szCs w:val="28"/>
        </w:rPr>
        <w:lastRenderedPageBreak/>
        <w:t>The formal application form, filled in when you visit the funeral director or stonemason, gives further details about stone type (which should be natural and non-reflecting).</w:t>
      </w:r>
    </w:p>
    <w:p w14:paraId="513886E9" w14:textId="77777777" w:rsidR="00540180" w:rsidRDefault="00540180" w:rsidP="00540180">
      <w:pPr>
        <w:pStyle w:val="ListParagraph"/>
        <w:ind w:left="0"/>
        <w:rPr>
          <w:rFonts w:ascii="Rockwell Nova" w:hAnsi="Rockwell Nova" w:cs="Aldhabi"/>
          <w:sz w:val="28"/>
          <w:szCs w:val="28"/>
        </w:rPr>
      </w:pPr>
    </w:p>
    <w:p w14:paraId="009C7BDB" w14:textId="77777777" w:rsidR="00540180" w:rsidRDefault="00540180" w:rsidP="00540180">
      <w:pPr>
        <w:pStyle w:val="ListParagraph"/>
        <w:ind w:left="0"/>
        <w:rPr>
          <w:rFonts w:ascii="Rockwell Nova" w:hAnsi="Rockwell Nova" w:cs="Aldhabi"/>
          <w:sz w:val="28"/>
          <w:szCs w:val="28"/>
        </w:rPr>
      </w:pPr>
      <w:r>
        <w:rPr>
          <w:rFonts w:ascii="Rockwell Nova" w:hAnsi="Rockwell Nova" w:cs="Aldhabi"/>
          <w:sz w:val="28"/>
          <w:szCs w:val="28"/>
        </w:rPr>
        <w:t>For several reasons, many of them to do with maintenance and aesthetics, there are some things that the parish priest cannot give permission for</w:t>
      </w:r>
    </w:p>
    <w:p w14:paraId="0E48208E" w14:textId="77777777" w:rsidR="00540180" w:rsidRDefault="00540180" w:rsidP="00540180">
      <w:pPr>
        <w:pStyle w:val="ListParagraph"/>
        <w:numPr>
          <w:ilvl w:val="0"/>
          <w:numId w:val="2"/>
        </w:numPr>
        <w:rPr>
          <w:rFonts w:ascii="Rockwell Nova" w:hAnsi="Rockwell Nova" w:cs="Aldhabi"/>
          <w:sz w:val="28"/>
          <w:szCs w:val="28"/>
        </w:rPr>
      </w:pPr>
      <w:r>
        <w:rPr>
          <w:rFonts w:ascii="Rockwell Nova" w:hAnsi="Rockwell Nova" w:cs="Aldhabi"/>
          <w:sz w:val="28"/>
          <w:szCs w:val="28"/>
        </w:rPr>
        <w:t>Kerbs, railings, fencing, chippings</w:t>
      </w:r>
    </w:p>
    <w:p w14:paraId="0015B092" w14:textId="77777777" w:rsidR="00540180" w:rsidRDefault="00540180" w:rsidP="00540180">
      <w:pPr>
        <w:pStyle w:val="ListParagraph"/>
        <w:numPr>
          <w:ilvl w:val="0"/>
          <w:numId w:val="2"/>
        </w:numPr>
        <w:rPr>
          <w:rFonts w:ascii="Rockwell Nova" w:hAnsi="Rockwell Nova" w:cs="Aldhabi"/>
          <w:sz w:val="28"/>
          <w:szCs w:val="28"/>
        </w:rPr>
      </w:pPr>
      <w:r>
        <w:rPr>
          <w:rFonts w:ascii="Rockwell Nova" w:hAnsi="Rockwell Nova" w:cs="Aldhabi"/>
          <w:sz w:val="28"/>
          <w:szCs w:val="28"/>
        </w:rPr>
        <w:t>Heart shaped stones</w:t>
      </w:r>
    </w:p>
    <w:p w14:paraId="5B238CDE" w14:textId="77777777" w:rsidR="00540180" w:rsidRDefault="00540180" w:rsidP="00540180">
      <w:pPr>
        <w:pStyle w:val="ListParagraph"/>
        <w:numPr>
          <w:ilvl w:val="0"/>
          <w:numId w:val="2"/>
        </w:numPr>
        <w:rPr>
          <w:rFonts w:ascii="Rockwell Nova" w:hAnsi="Rockwell Nova" w:cs="Aldhabi"/>
          <w:sz w:val="28"/>
          <w:szCs w:val="28"/>
        </w:rPr>
      </w:pPr>
      <w:r>
        <w:rPr>
          <w:rFonts w:ascii="Rockwell Nova" w:hAnsi="Rockwell Nova" w:cs="Aldhabi"/>
          <w:sz w:val="28"/>
          <w:szCs w:val="28"/>
        </w:rPr>
        <w:t>Anything fixed or hanging to the monument</w:t>
      </w:r>
    </w:p>
    <w:p w14:paraId="7DE00F34" w14:textId="77777777" w:rsidR="00540180" w:rsidRDefault="00540180" w:rsidP="00540180">
      <w:pPr>
        <w:pStyle w:val="ListParagraph"/>
        <w:numPr>
          <w:ilvl w:val="0"/>
          <w:numId w:val="2"/>
        </w:numPr>
        <w:rPr>
          <w:rFonts w:ascii="Rockwell Nova" w:hAnsi="Rockwell Nova" w:cs="Aldhabi"/>
          <w:sz w:val="28"/>
          <w:szCs w:val="28"/>
        </w:rPr>
      </w:pPr>
      <w:r>
        <w:rPr>
          <w:rFonts w:ascii="Rockwell Nova" w:hAnsi="Rockwell Nova" w:cs="Aldhabi"/>
          <w:sz w:val="28"/>
          <w:szCs w:val="28"/>
        </w:rPr>
        <w:t>Plastic or synthetic materials</w:t>
      </w:r>
    </w:p>
    <w:p w14:paraId="17B43900" w14:textId="77777777" w:rsidR="00540180" w:rsidRDefault="00540180" w:rsidP="00540180">
      <w:pPr>
        <w:pStyle w:val="ListParagraph"/>
        <w:numPr>
          <w:ilvl w:val="0"/>
          <w:numId w:val="2"/>
        </w:numPr>
        <w:rPr>
          <w:rFonts w:ascii="Rockwell Nova" w:hAnsi="Rockwell Nova" w:cs="Aldhabi"/>
          <w:sz w:val="28"/>
          <w:szCs w:val="28"/>
        </w:rPr>
      </w:pPr>
      <w:r>
        <w:rPr>
          <w:rFonts w:ascii="Rockwell Nova" w:hAnsi="Rockwell Nova" w:cs="Aldhabi"/>
          <w:sz w:val="28"/>
          <w:szCs w:val="28"/>
        </w:rPr>
        <w:t>Any carving other than flora, fauna and small crosses.</w:t>
      </w:r>
    </w:p>
    <w:p w14:paraId="77FB7942" w14:textId="77777777" w:rsidR="00540180" w:rsidRDefault="00540180" w:rsidP="00540180">
      <w:pPr>
        <w:pStyle w:val="ListParagraph"/>
        <w:ind w:hanging="720"/>
        <w:rPr>
          <w:rFonts w:ascii="Rockwell Nova" w:hAnsi="Rockwell Nova" w:cs="Aldhabi"/>
          <w:sz w:val="28"/>
          <w:szCs w:val="28"/>
        </w:rPr>
      </w:pPr>
    </w:p>
    <w:p w14:paraId="0567C507" w14:textId="77777777" w:rsidR="00540180" w:rsidRDefault="00540180" w:rsidP="00540180">
      <w:pPr>
        <w:pStyle w:val="ListParagraph"/>
        <w:ind w:left="0"/>
        <w:rPr>
          <w:rFonts w:ascii="Rockwell Nova" w:hAnsi="Rockwell Nova" w:cs="Aldhabi"/>
          <w:sz w:val="28"/>
          <w:szCs w:val="28"/>
        </w:rPr>
      </w:pPr>
      <w:r>
        <w:rPr>
          <w:rFonts w:ascii="Rockwell Nova" w:hAnsi="Rockwell Nova" w:cs="Aldhabi"/>
          <w:sz w:val="28"/>
          <w:szCs w:val="28"/>
        </w:rPr>
        <w:t>Some of these may be allowed, but permission must be gained from the person in the Diocese who has the statutory legal oversight of churchyards.</w:t>
      </w:r>
    </w:p>
    <w:p w14:paraId="78FE4E51" w14:textId="77777777" w:rsidR="00540180" w:rsidRDefault="00540180" w:rsidP="00540180">
      <w:pPr>
        <w:pStyle w:val="ListParagraph"/>
        <w:ind w:left="0"/>
        <w:rPr>
          <w:rFonts w:ascii="Rockwell Nova" w:hAnsi="Rockwell Nova" w:cs="Aldhabi"/>
          <w:sz w:val="28"/>
          <w:szCs w:val="28"/>
        </w:rPr>
      </w:pPr>
    </w:p>
    <w:p w14:paraId="4F0F8325" w14:textId="20E00436" w:rsidR="00540180" w:rsidRDefault="00540180" w:rsidP="00540180">
      <w:pPr>
        <w:pStyle w:val="ListParagraph"/>
        <w:ind w:left="0"/>
        <w:rPr>
          <w:rFonts w:ascii="Rockwell Nova" w:hAnsi="Rockwell Nova" w:cs="Aldhabi"/>
          <w:sz w:val="28"/>
          <w:szCs w:val="28"/>
        </w:rPr>
      </w:pPr>
      <w:r>
        <w:rPr>
          <w:rFonts w:ascii="Rockwell Nova" w:hAnsi="Rockwell Nova" w:cs="Aldhabi"/>
          <w:sz w:val="28"/>
          <w:szCs w:val="28"/>
        </w:rPr>
        <w:t>The following guidelines are designed to help the PCC maintain the churchyard.</w:t>
      </w:r>
    </w:p>
    <w:p w14:paraId="4D0E4589" w14:textId="77777777" w:rsidR="00540180" w:rsidRDefault="00540180" w:rsidP="00540180">
      <w:pPr>
        <w:pStyle w:val="ListParagraph"/>
        <w:ind w:left="0"/>
        <w:rPr>
          <w:rFonts w:ascii="Rockwell Nova" w:hAnsi="Rockwell Nova" w:cs="Aldhabi"/>
          <w:sz w:val="28"/>
          <w:szCs w:val="28"/>
        </w:rPr>
      </w:pPr>
      <w:bookmarkStart w:id="0" w:name="_GoBack"/>
      <w:bookmarkEnd w:id="0"/>
    </w:p>
    <w:p w14:paraId="0EF73761" w14:textId="77777777" w:rsidR="00540180" w:rsidRPr="00F42B24" w:rsidRDefault="00540180" w:rsidP="00540180">
      <w:pPr>
        <w:pStyle w:val="ListParagraph"/>
        <w:numPr>
          <w:ilvl w:val="0"/>
          <w:numId w:val="3"/>
        </w:numPr>
        <w:ind w:left="0" w:firstLine="90"/>
        <w:rPr>
          <w:rFonts w:ascii="Rockwell Nova" w:hAnsi="Rockwell Nova" w:cs="Aldhabi"/>
          <w:sz w:val="28"/>
          <w:szCs w:val="28"/>
        </w:rPr>
      </w:pPr>
      <w:r>
        <w:rPr>
          <w:rFonts w:ascii="Rockwell Nova" w:hAnsi="Rockwell Nova" w:cs="Aldhabi"/>
          <w:sz w:val="28"/>
          <w:szCs w:val="28"/>
        </w:rPr>
        <w:t xml:space="preserve">The surface of the churchyard shall be    kept, as far as possible, level and free </w:t>
      </w:r>
    </w:p>
    <w:p w14:paraId="3D144580" w14:textId="77777777" w:rsidR="00540180" w:rsidRPr="00F42B24" w:rsidRDefault="00540180" w:rsidP="00540180">
      <w:pPr>
        <w:rPr>
          <w:rFonts w:ascii="Rockwell Nova" w:hAnsi="Rockwell Nova" w:cs="Aldhabi"/>
          <w:sz w:val="28"/>
          <w:szCs w:val="28"/>
        </w:rPr>
      </w:pPr>
      <w:r w:rsidRPr="00F42B24">
        <w:rPr>
          <w:rFonts w:ascii="Rockwell Nova" w:hAnsi="Rockwell Nova" w:cs="Aldhabi"/>
          <w:sz w:val="28"/>
          <w:szCs w:val="28"/>
        </w:rPr>
        <w:t>of grass mounds. The PCC may level any mound at its discretion at any time more than thirteen months after the last internment in the grave.</w:t>
      </w:r>
    </w:p>
    <w:p w14:paraId="4DBB215B" w14:textId="77777777" w:rsidR="00540180" w:rsidRDefault="00540180" w:rsidP="00540180">
      <w:pPr>
        <w:pStyle w:val="ListParagraph"/>
        <w:numPr>
          <w:ilvl w:val="0"/>
          <w:numId w:val="3"/>
        </w:numPr>
        <w:ind w:left="90" w:firstLine="0"/>
        <w:rPr>
          <w:rFonts w:ascii="Rockwell Nova" w:hAnsi="Rockwell Nova" w:cs="Aldhabi"/>
          <w:sz w:val="28"/>
          <w:szCs w:val="28"/>
        </w:rPr>
      </w:pPr>
      <w:r>
        <w:rPr>
          <w:rFonts w:ascii="Rockwell Nova" w:hAnsi="Rockwell Nova" w:cs="Aldhabi"/>
          <w:sz w:val="28"/>
          <w:szCs w:val="28"/>
        </w:rPr>
        <w:t>Bulbs and small annual plants may be planted in the soil of a grave being within the area previously excavated. Plants or flowers may be placed in a removable sunken container. Unless they are kept tidy the PCC may remove such containers and treat the grave as part of the turf and mow it over.</w:t>
      </w:r>
    </w:p>
    <w:p w14:paraId="1EFB8271" w14:textId="77777777" w:rsidR="00540180" w:rsidRDefault="00540180" w:rsidP="00540180">
      <w:pPr>
        <w:pStyle w:val="ListParagraph"/>
        <w:numPr>
          <w:ilvl w:val="0"/>
          <w:numId w:val="3"/>
        </w:numPr>
        <w:ind w:left="0" w:firstLine="0"/>
        <w:rPr>
          <w:rFonts w:ascii="Rockwell Nova" w:hAnsi="Rockwell Nova" w:cs="Aldhabi"/>
          <w:sz w:val="28"/>
          <w:szCs w:val="28"/>
        </w:rPr>
      </w:pPr>
      <w:r>
        <w:rPr>
          <w:rFonts w:ascii="Rockwell Nova" w:hAnsi="Rockwell Nova" w:cs="Aldhabi"/>
          <w:sz w:val="28"/>
          <w:szCs w:val="28"/>
        </w:rPr>
        <w:t>Wreaths or cut flowers may be laid direct on any grave or in any vase authorised by these regulations.</w:t>
      </w:r>
    </w:p>
    <w:p w14:paraId="31C7EF7C" w14:textId="77777777" w:rsidR="00540180" w:rsidRDefault="00540180" w:rsidP="00540180">
      <w:pPr>
        <w:pStyle w:val="ListParagraph"/>
        <w:numPr>
          <w:ilvl w:val="0"/>
          <w:numId w:val="3"/>
        </w:numPr>
        <w:ind w:left="0" w:firstLine="0"/>
        <w:rPr>
          <w:rFonts w:ascii="Rockwell Nova" w:hAnsi="Rockwell Nova" w:cs="Aldhabi"/>
          <w:sz w:val="28"/>
          <w:szCs w:val="28"/>
        </w:rPr>
      </w:pPr>
      <w:r>
        <w:rPr>
          <w:rFonts w:ascii="Rockwell Nova" w:hAnsi="Rockwell Nova" w:cs="Aldhabi"/>
          <w:sz w:val="28"/>
          <w:szCs w:val="28"/>
        </w:rPr>
        <w:t>No artificial flower (other than “Silk” flowers i.e. having a mixture of polyester/cotton) may be placed in the churchyard and if they are so placed the PCC may remove them.</w:t>
      </w:r>
    </w:p>
    <w:p w14:paraId="5E3B37FE" w14:textId="77777777" w:rsidR="00540180" w:rsidRPr="00F42B24" w:rsidRDefault="00540180" w:rsidP="00540180">
      <w:pPr>
        <w:pStyle w:val="ListParagraph"/>
        <w:numPr>
          <w:ilvl w:val="0"/>
          <w:numId w:val="3"/>
        </w:numPr>
        <w:ind w:left="0" w:firstLine="0"/>
        <w:rPr>
          <w:rFonts w:ascii="Rockwell Nova" w:hAnsi="Rockwell Nova" w:cs="Aldhabi"/>
          <w:sz w:val="28"/>
          <w:szCs w:val="28"/>
        </w:rPr>
      </w:pPr>
      <w:r>
        <w:rPr>
          <w:rFonts w:ascii="Rockwell Nova" w:hAnsi="Rockwell Nova" w:cs="Aldhabi"/>
          <w:sz w:val="28"/>
          <w:szCs w:val="28"/>
        </w:rPr>
        <w:t>The PCC may remove flowers of whatever kind and wreaths if such flowers and wreaths have wilted or died or otherwise having regard for their state.</w:t>
      </w:r>
    </w:p>
    <w:p w14:paraId="4A42368B" w14:textId="050F2A22" w:rsidR="001F41B3" w:rsidRDefault="001F41B3"/>
    <w:p w14:paraId="31CFFE8B" w14:textId="77777777" w:rsidR="00540180" w:rsidRDefault="00540180"/>
    <w:sectPr w:rsidR="00540180" w:rsidSect="00D70F6C">
      <w:footerReference w:type="default" r:id="rId5"/>
      <w:pgSz w:w="16838" w:h="11906" w:orient="landscape" w:code="9"/>
      <w:pgMar w:top="900" w:right="1440" w:bottom="1260" w:left="1440" w:header="709" w:footer="709" w:gutter="0"/>
      <w:cols w:num="2" w:space="1342"/>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Nova">
    <w:panose1 w:val="02060503020205020403"/>
    <w:charset w:val="00"/>
    <w:family w:val="roman"/>
    <w:pitch w:val="variable"/>
    <w:sig w:usb0="80000287" w:usb1="00000002" w:usb2="00000000" w:usb3="00000000" w:csb0="0000009F" w:csb1="00000000"/>
  </w:font>
  <w:font w:name="Aldhabi">
    <w:charset w:val="B2"/>
    <w:family w:val="auto"/>
    <w:pitch w:val="variable"/>
    <w:sig w:usb0="80002007" w:usb1="80000000" w:usb2="00000008" w:usb3="00000000" w:csb0="00000041"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26F6E3" w14:textId="77777777" w:rsidR="00D70F6C" w:rsidRDefault="00540180">
    <w:pPr>
      <w:pStyle w:val="Footer"/>
    </w:pPr>
    <w:r>
      <w:t xml:space="preserve">Benefice of the Lavingtons, Cheverells and Easterton June 2018   Tel: 01380 816963 </w:t>
    </w:r>
    <w:proofErr w:type="gramStart"/>
    <w:r>
      <w:t>Email :</w:t>
    </w:r>
    <w:proofErr w:type="gramEnd"/>
    <w:r>
      <w:t xml:space="preserve"> lavingtonrector@gmail.com</w:t>
    </w:r>
  </w:p>
  <w:p w14:paraId="6EDA3123" w14:textId="77777777" w:rsidR="00D70F6C" w:rsidRDefault="0054018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6D0246"/>
    <w:multiLevelType w:val="hybridMultilevel"/>
    <w:tmpl w:val="BA9C9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4C61A4"/>
    <w:multiLevelType w:val="hybridMultilevel"/>
    <w:tmpl w:val="3DB846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7DF6E60"/>
    <w:multiLevelType w:val="hybridMultilevel"/>
    <w:tmpl w:val="39446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180"/>
    <w:rsid w:val="00141D1C"/>
    <w:rsid w:val="001F41B3"/>
    <w:rsid w:val="00540180"/>
    <w:rsid w:val="00EC5D24"/>
    <w:rsid w:val="00F852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F8DCE5"/>
  <w15:chartTrackingRefBased/>
  <w15:docId w15:val="{3E0B6051-7157-4A71-8EE0-F64C5AED5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40180"/>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0180"/>
    <w:pPr>
      <w:ind w:left="720"/>
      <w:contextualSpacing/>
    </w:pPr>
  </w:style>
  <w:style w:type="paragraph" w:styleId="Footer">
    <w:name w:val="footer"/>
    <w:basedOn w:val="Normal"/>
    <w:link w:val="FooterChar"/>
    <w:uiPriority w:val="99"/>
    <w:unhideWhenUsed/>
    <w:rsid w:val="00540180"/>
    <w:pPr>
      <w:tabs>
        <w:tab w:val="center" w:pos="4680"/>
        <w:tab w:val="right" w:pos="9360"/>
      </w:tabs>
    </w:pPr>
  </w:style>
  <w:style w:type="character" w:customStyle="1" w:styleId="FooterChar">
    <w:name w:val="Footer Char"/>
    <w:basedOn w:val="DefaultParagraphFont"/>
    <w:link w:val="Footer"/>
    <w:uiPriority w:val="99"/>
    <w:rsid w:val="00540180"/>
    <w:rPr>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468</Words>
  <Characters>2673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 Warren</dc:creator>
  <cp:keywords/>
  <dc:description/>
  <cp:lastModifiedBy>Beth Warren</cp:lastModifiedBy>
  <cp:revision>1</cp:revision>
  <dcterms:created xsi:type="dcterms:W3CDTF">2018-06-07T10:58:00Z</dcterms:created>
  <dcterms:modified xsi:type="dcterms:W3CDTF">2018-06-07T11:01:00Z</dcterms:modified>
</cp:coreProperties>
</file>